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B6" w:rsidRPr="001672D1" w:rsidRDefault="000127B6" w:rsidP="001672D1">
      <w:pPr>
        <w:pStyle w:val="NoSpacing"/>
        <w:ind w:left="720"/>
        <w:jc w:val="center"/>
        <w:rPr>
          <w:rFonts w:ascii="Bell MT" w:hAnsi="Bell MT"/>
          <w:b/>
          <w:i/>
          <w:color w:val="222A35" w:themeColor="text2" w:themeShade="80"/>
          <w:sz w:val="28"/>
          <w:szCs w:val="28"/>
          <w:u w:val="single"/>
        </w:rPr>
      </w:pPr>
      <w:r w:rsidRPr="001672D1">
        <w:rPr>
          <w:rFonts w:ascii="Bell MT" w:hAnsi="Bell MT"/>
          <w:b/>
          <w:i/>
          <w:color w:val="222A35" w:themeColor="text2" w:themeShade="80"/>
          <w:sz w:val="28"/>
          <w:szCs w:val="28"/>
          <w:u w:val="single"/>
        </w:rPr>
        <w:t>Standard Warning</w:t>
      </w:r>
    </w:p>
    <w:p w:rsidR="000127B6" w:rsidRPr="001672D1" w:rsidRDefault="000127B6" w:rsidP="003F1289">
      <w:pPr>
        <w:pStyle w:val="NoSpacing"/>
        <w:jc w:val="both"/>
        <w:rPr>
          <w:rFonts w:ascii="Bell MT" w:hAnsi="Bell MT"/>
          <w:sz w:val="28"/>
          <w:szCs w:val="28"/>
        </w:rPr>
      </w:pPr>
    </w:p>
    <w:p w:rsidR="0013321A" w:rsidRPr="001672D1" w:rsidRDefault="0013321A" w:rsidP="001672D1">
      <w:pPr>
        <w:pStyle w:val="NoSpacing"/>
        <w:numPr>
          <w:ilvl w:val="0"/>
          <w:numId w:val="2"/>
        </w:numPr>
        <w:jc w:val="both"/>
        <w:rPr>
          <w:rFonts w:ascii="Bell MT" w:hAnsi="Bell MT"/>
          <w:sz w:val="28"/>
          <w:szCs w:val="28"/>
        </w:rPr>
      </w:pPr>
      <w:r w:rsidRPr="001672D1">
        <w:rPr>
          <w:rFonts w:ascii="Bell MT" w:hAnsi="Bell MT"/>
          <w:sz w:val="28"/>
          <w:szCs w:val="28"/>
        </w:rPr>
        <w:t>“Investment in securities market are subject to market risks. Read all the related documents carefully before investing.”</w:t>
      </w:r>
    </w:p>
    <w:p w:rsidR="009467E0" w:rsidRPr="001672D1" w:rsidRDefault="009467E0" w:rsidP="003F1289">
      <w:pPr>
        <w:spacing w:line="360" w:lineRule="auto"/>
        <w:jc w:val="both"/>
        <w:rPr>
          <w:rFonts w:ascii="Bell MT" w:hAnsi="Bell MT" w:cs="Times New Roman"/>
          <w:sz w:val="28"/>
          <w:szCs w:val="28"/>
        </w:rPr>
      </w:pPr>
    </w:p>
    <w:p w:rsidR="000127B6" w:rsidRPr="001672D1" w:rsidRDefault="000127B6" w:rsidP="001672D1">
      <w:pPr>
        <w:pStyle w:val="ListParagraph"/>
        <w:spacing w:line="360" w:lineRule="auto"/>
        <w:jc w:val="center"/>
        <w:rPr>
          <w:rFonts w:ascii="Bell MT" w:hAnsi="Bell MT" w:cs="Times New Roman"/>
          <w:b/>
          <w:i/>
          <w:color w:val="222A35" w:themeColor="text2" w:themeShade="80"/>
          <w:sz w:val="28"/>
          <w:szCs w:val="28"/>
          <w:u w:val="single"/>
        </w:rPr>
      </w:pPr>
      <w:bookmarkStart w:id="0" w:name="_GoBack"/>
      <w:bookmarkEnd w:id="0"/>
      <w:r w:rsidRPr="001672D1">
        <w:rPr>
          <w:rFonts w:ascii="Bell MT" w:hAnsi="Bell MT" w:cs="Times New Roman"/>
          <w:b/>
          <w:i/>
          <w:color w:val="222A35" w:themeColor="text2" w:themeShade="80"/>
          <w:sz w:val="28"/>
          <w:szCs w:val="28"/>
          <w:u w:val="single"/>
        </w:rPr>
        <w:t>Disclaimer</w:t>
      </w:r>
    </w:p>
    <w:p w:rsidR="0013321A" w:rsidRPr="001672D1" w:rsidRDefault="0013321A" w:rsidP="001672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ell MT" w:hAnsi="Bell MT" w:cs="Times New Roman"/>
          <w:sz w:val="28"/>
          <w:szCs w:val="28"/>
        </w:rPr>
      </w:pPr>
      <w:r w:rsidRPr="001672D1">
        <w:rPr>
          <w:rFonts w:ascii="Bell MT" w:hAnsi="Bell MT" w:cs="Times New Roman"/>
          <w:sz w:val="28"/>
          <w:szCs w:val="28"/>
        </w:rPr>
        <w:t>“Registration granted by SEBI, and certification from NISM in no way guarantee performance of the Research Analyst or provide any assurance of returns to investors.</w:t>
      </w:r>
    </w:p>
    <w:p w:rsidR="00617F3D" w:rsidRPr="001672D1" w:rsidRDefault="00617F3D" w:rsidP="001672D1">
      <w:pPr>
        <w:pStyle w:val="ListParagraph"/>
        <w:numPr>
          <w:ilvl w:val="0"/>
          <w:numId w:val="2"/>
        </w:numPr>
        <w:jc w:val="both"/>
        <w:rPr>
          <w:rFonts w:ascii="Bell MT" w:hAnsi="Bell MT" w:cs="Times New Roman"/>
          <w:sz w:val="28"/>
          <w:szCs w:val="28"/>
        </w:rPr>
      </w:pPr>
      <w:r w:rsidRPr="001672D1">
        <w:rPr>
          <w:rFonts w:ascii="Bell MT" w:hAnsi="Bell MT" w:cs="Times New Roman"/>
          <w:sz w:val="28"/>
          <w:szCs w:val="28"/>
        </w:rPr>
        <w:t>“The securities quoted, if any are for illustration only and are not recommendatory."</w:t>
      </w:r>
    </w:p>
    <w:p w:rsidR="00617F3D" w:rsidRPr="001672D1" w:rsidRDefault="00617F3D" w:rsidP="003F1289">
      <w:pPr>
        <w:spacing w:line="360" w:lineRule="auto"/>
        <w:ind w:left="360"/>
        <w:jc w:val="both"/>
        <w:rPr>
          <w:rFonts w:ascii="Bell MT" w:hAnsi="Bell MT" w:cs="Times New Roman"/>
          <w:sz w:val="28"/>
          <w:szCs w:val="28"/>
        </w:rPr>
      </w:pPr>
    </w:p>
    <w:p w:rsidR="000C6F0A" w:rsidRPr="001672D1" w:rsidRDefault="000C6F0A" w:rsidP="003F1289">
      <w:pPr>
        <w:jc w:val="both"/>
        <w:rPr>
          <w:rFonts w:ascii="Bell MT" w:hAnsi="Bell MT"/>
          <w:sz w:val="28"/>
          <w:szCs w:val="28"/>
        </w:rPr>
      </w:pPr>
    </w:p>
    <w:sectPr w:rsidR="000C6F0A" w:rsidRPr="001672D1" w:rsidSect="009467E0">
      <w:pgSz w:w="11906" w:h="16838"/>
      <w:pgMar w:top="1440" w:right="1440" w:bottom="1440" w:left="1440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337" w:rsidRDefault="00687337" w:rsidP="009467E0">
      <w:pPr>
        <w:spacing w:after="0" w:line="240" w:lineRule="auto"/>
      </w:pPr>
      <w:r>
        <w:separator/>
      </w:r>
    </w:p>
  </w:endnote>
  <w:endnote w:type="continuationSeparator" w:id="0">
    <w:p w:rsidR="00687337" w:rsidRDefault="00687337" w:rsidP="0094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337" w:rsidRDefault="00687337" w:rsidP="009467E0">
      <w:pPr>
        <w:spacing w:after="0" w:line="240" w:lineRule="auto"/>
      </w:pPr>
      <w:r>
        <w:separator/>
      </w:r>
    </w:p>
  </w:footnote>
  <w:footnote w:type="continuationSeparator" w:id="0">
    <w:p w:rsidR="00687337" w:rsidRDefault="00687337" w:rsidP="00946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62294"/>
    <w:multiLevelType w:val="hybridMultilevel"/>
    <w:tmpl w:val="B92087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06101"/>
    <w:multiLevelType w:val="hybridMultilevel"/>
    <w:tmpl w:val="503C7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1A"/>
    <w:rsid w:val="000127B6"/>
    <w:rsid w:val="000C6F0A"/>
    <w:rsid w:val="0013321A"/>
    <w:rsid w:val="001672D1"/>
    <w:rsid w:val="0021342B"/>
    <w:rsid w:val="00351FBA"/>
    <w:rsid w:val="003F1289"/>
    <w:rsid w:val="00463CBE"/>
    <w:rsid w:val="00617F3D"/>
    <w:rsid w:val="00687337"/>
    <w:rsid w:val="009467E0"/>
    <w:rsid w:val="009A498D"/>
    <w:rsid w:val="00F72814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054D43-E9F3-4C23-A01D-935E1632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21A"/>
    <w:pPr>
      <w:ind w:left="720"/>
      <w:contextualSpacing/>
    </w:pPr>
  </w:style>
  <w:style w:type="paragraph" w:styleId="NoSpacing">
    <w:name w:val="No Spacing"/>
    <w:uiPriority w:val="1"/>
    <w:qFormat/>
    <w:rsid w:val="00617F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7E0"/>
  </w:style>
  <w:style w:type="paragraph" w:styleId="Footer">
    <w:name w:val="footer"/>
    <w:basedOn w:val="Normal"/>
    <w:link w:val="FooterChar"/>
    <w:uiPriority w:val="99"/>
    <w:unhideWhenUsed/>
    <w:rsid w:val="0094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Compliance</dc:creator>
  <cp:keywords/>
  <dc:description/>
  <cp:lastModifiedBy>Compliance</cp:lastModifiedBy>
  <cp:revision>12</cp:revision>
  <dcterms:created xsi:type="dcterms:W3CDTF">2024-10-23T10:47:00Z</dcterms:created>
  <dcterms:modified xsi:type="dcterms:W3CDTF">2024-12-04T06:56:00Z</dcterms:modified>
</cp:coreProperties>
</file>